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7" w:rightFromText="187" w:vertAnchor="page" w:horzAnchor="margin" w:tblpY="2377"/>
        <w:tblOverlap w:val="never"/>
        <w:tblW w:w="0" w:type="auto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5508"/>
        <w:gridCol w:w="7650"/>
      </w:tblGrid>
      <w:tr w:rsidR="00AF2C97" w:rsidRPr="00910BB4" w:rsidTr="00914B27">
        <w:tc>
          <w:tcPr>
            <w:tcW w:w="13158" w:type="dxa"/>
            <w:gridSpan w:val="2"/>
            <w:tcBorders>
              <w:top w:val="nil"/>
              <w:left w:val="nil"/>
              <w:right w:val="nil"/>
            </w:tcBorders>
          </w:tcPr>
          <w:p w:rsidR="00AF2C97" w:rsidRPr="009C618B" w:rsidRDefault="00AF2C97" w:rsidP="00650742">
            <w:pPr>
              <w:rPr>
                <w:rFonts w:ascii="Tahoma" w:hAnsi="Tahoma" w:cs="Tahoma"/>
                <w:sz w:val="24"/>
                <w:szCs w:val="24"/>
              </w:rPr>
            </w:pPr>
            <w:bookmarkStart w:id="0" w:name="_GoBack"/>
            <w:bookmarkEnd w:id="0"/>
            <w:r w:rsidRPr="009C618B">
              <w:rPr>
                <w:rFonts w:ascii="Tahoma" w:hAnsi="Tahoma" w:cs="Tahoma"/>
                <w:sz w:val="24"/>
                <w:szCs w:val="24"/>
              </w:rPr>
              <w:t>REVIEWER INFORMATION</w:t>
            </w:r>
          </w:p>
        </w:tc>
      </w:tr>
      <w:tr w:rsidR="00AF2C97" w:rsidRPr="00910BB4" w:rsidTr="00914B27">
        <w:tc>
          <w:tcPr>
            <w:tcW w:w="5508" w:type="dxa"/>
            <w:shd w:val="clear" w:color="auto" w:fill="00ACA2"/>
          </w:tcPr>
          <w:p w:rsidR="00AF2C97" w:rsidRPr="009C618B" w:rsidRDefault="00AF2C97" w:rsidP="00650742">
            <w:pPr>
              <w:jc w:val="right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9C618B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Name of Organization</w:t>
            </w:r>
          </w:p>
        </w:tc>
        <w:tc>
          <w:tcPr>
            <w:tcW w:w="7650" w:type="dxa"/>
          </w:tcPr>
          <w:p w:rsidR="00AF2C97" w:rsidRPr="00910BB4" w:rsidRDefault="00AF2C97" w:rsidP="00650742">
            <w:pPr>
              <w:rPr>
                <w:rFonts w:ascii="Tahoma" w:hAnsi="Tahoma" w:cs="Tahoma"/>
              </w:rPr>
            </w:pPr>
          </w:p>
        </w:tc>
      </w:tr>
      <w:tr w:rsidR="00AF2C97" w:rsidRPr="00910BB4" w:rsidTr="00914B27">
        <w:tc>
          <w:tcPr>
            <w:tcW w:w="5508" w:type="dxa"/>
            <w:shd w:val="clear" w:color="auto" w:fill="00ACA2"/>
          </w:tcPr>
          <w:p w:rsidR="00AF2C97" w:rsidRPr="009C618B" w:rsidRDefault="00AF2C97" w:rsidP="00650742">
            <w:pPr>
              <w:jc w:val="right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9C618B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Name of Reviewer </w:t>
            </w:r>
          </w:p>
        </w:tc>
        <w:tc>
          <w:tcPr>
            <w:tcW w:w="7650" w:type="dxa"/>
          </w:tcPr>
          <w:p w:rsidR="00AF2C97" w:rsidRPr="00910BB4" w:rsidRDefault="00AF2C97" w:rsidP="00650742">
            <w:pPr>
              <w:rPr>
                <w:rFonts w:ascii="Tahoma" w:hAnsi="Tahoma" w:cs="Tahoma"/>
              </w:rPr>
            </w:pPr>
          </w:p>
        </w:tc>
      </w:tr>
      <w:tr w:rsidR="00AF2C97" w:rsidRPr="00910BB4" w:rsidTr="00914B27">
        <w:tc>
          <w:tcPr>
            <w:tcW w:w="5508" w:type="dxa"/>
            <w:shd w:val="clear" w:color="auto" w:fill="00ACA2"/>
          </w:tcPr>
          <w:p w:rsidR="00AF2C97" w:rsidRPr="009C618B" w:rsidRDefault="00AF2C97" w:rsidP="00650742">
            <w:pPr>
              <w:jc w:val="right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Email Address</w:t>
            </w:r>
          </w:p>
        </w:tc>
        <w:tc>
          <w:tcPr>
            <w:tcW w:w="7650" w:type="dxa"/>
          </w:tcPr>
          <w:p w:rsidR="00AF2C97" w:rsidRPr="00910BB4" w:rsidRDefault="00AF2C97" w:rsidP="00650742">
            <w:pPr>
              <w:rPr>
                <w:rFonts w:ascii="Tahoma" w:hAnsi="Tahoma" w:cs="Tahoma"/>
              </w:rPr>
            </w:pPr>
          </w:p>
        </w:tc>
      </w:tr>
      <w:tr w:rsidR="00AF2C97" w:rsidRPr="00910BB4" w:rsidTr="00914B27">
        <w:tc>
          <w:tcPr>
            <w:tcW w:w="5508" w:type="dxa"/>
            <w:shd w:val="clear" w:color="auto" w:fill="00ACA2"/>
          </w:tcPr>
          <w:p w:rsidR="00AF2C97" w:rsidRPr="009C618B" w:rsidRDefault="00AF2C97" w:rsidP="00F114E2">
            <w:pPr>
              <w:jc w:val="right"/>
              <w:rPr>
                <w:rFonts w:ascii="Tahoma" w:hAnsi="Tahoma" w:cs="Tahoma"/>
                <w:color w:val="FFFFFF" w:themeColor="background1"/>
                <w:sz w:val="20"/>
                <w:szCs w:val="20"/>
              </w:rPr>
            </w:pPr>
            <w:r w:rsidRPr="009C618B">
              <w:rPr>
                <w:rFonts w:ascii="Tahoma" w:hAnsi="Tahoma" w:cs="Tahoma"/>
                <w:color w:val="FFFFFF" w:themeColor="background1"/>
                <w:sz w:val="20"/>
                <w:szCs w:val="20"/>
              </w:rPr>
              <w:t>T</w:t>
            </w:r>
            <w:r w:rsidR="00266312">
              <w:rPr>
                <w:rFonts w:ascii="Tahoma" w:hAnsi="Tahoma" w:cs="Tahoma"/>
                <w:color w:val="FFFFFF" w:themeColor="background1"/>
                <w:sz w:val="20"/>
                <w:szCs w:val="20"/>
              </w:rPr>
              <w:t>o maintain transparency in the s</w:t>
            </w:r>
            <w:r w:rsidRPr="009C618B">
              <w:rPr>
                <w:rFonts w:ascii="Tahoma" w:hAnsi="Tahoma" w:cs="Tahoma"/>
                <w:color w:val="FFFFFF" w:themeColor="background1"/>
                <w:sz w:val="20"/>
                <w:szCs w:val="20"/>
              </w:rPr>
              <w:t>t</w:t>
            </w:r>
            <w:r w:rsidR="00266312">
              <w:rPr>
                <w:rFonts w:ascii="Tahoma" w:hAnsi="Tahoma" w:cs="Tahoma"/>
                <w:color w:val="FFFFFF" w:themeColor="background1"/>
                <w:sz w:val="20"/>
                <w:szCs w:val="20"/>
              </w:rPr>
              <w:t>andard development p</w:t>
            </w:r>
            <w:r w:rsidR="00914B27">
              <w:rPr>
                <w:rFonts w:ascii="Tahoma" w:hAnsi="Tahoma" w:cs="Tahoma"/>
                <w:color w:val="FFFFFF" w:themeColor="background1"/>
                <w:sz w:val="20"/>
                <w:szCs w:val="20"/>
              </w:rPr>
              <w:t xml:space="preserve">rocess, WRI </w:t>
            </w:r>
            <w:r w:rsidRPr="009C618B">
              <w:rPr>
                <w:rFonts w:ascii="Tahoma" w:hAnsi="Tahoma" w:cs="Tahoma"/>
                <w:color w:val="FFFFFF" w:themeColor="background1"/>
                <w:sz w:val="20"/>
                <w:szCs w:val="20"/>
              </w:rPr>
              <w:t>aim</w:t>
            </w:r>
            <w:r w:rsidR="00914B27">
              <w:rPr>
                <w:rFonts w:ascii="Tahoma" w:hAnsi="Tahoma" w:cs="Tahoma"/>
                <w:color w:val="FFFFFF" w:themeColor="background1"/>
                <w:sz w:val="20"/>
                <w:szCs w:val="20"/>
              </w:rPr>
              <w:t>s</w:t>
            </w:r>
            <w:r w:rsidRPr="009C618B">
              <w:rPr>
                <w:rFonts w:ascii="Tahoma" w:hAnsi="Tahoma" w:cs="Tahoma"/>
                <w:color w:val="FFFFFF" w:themeColor="background1"/>
                <w:sz w:val="20"/>
                <w:szCs w:val="20"/>
              </w:rPr>
              <w:t xml:space="preserve"> to publish survey comments on the GHG Pr</w:t>
            </w:r>
            <w:r w:rsidR="00F114E2">
              <w:rPr>
                <w:rFonts w:ascii="Tahoma" w:hAnsi="Tahoma" w:cs="Tahoma"/>
                <w:color w:val="FFFFFF" w:themeColor="background1"/>
                <w:sz w:val="20"/>
                <w:szCs w:val="20"/>
              </w:rPr>
              <w:t xml:space="preserve">otocol website. Do you give WRI, C40, and ICLEI </w:t>
            </w:r>
            <w:r w:rsidRPr="009C618B">
              <w:rPr>
                <w:rFonts w:ascii="Tahoma" w:hAnsi="Tahoma" w:cs="Tahoma"/>
                <w:color w:val="FFFFFF" w:themeColor="background1"/>
                <w:sz w:val="20"/>
                <w:szCs w:val="20"/>
              </w:rPr>
              <w:t>permission to publish your comments?</w:t>
            </w:r>
          </w:p>
        </w:tc>
        <w:tc>
          <w:tcPr>
            <w:tcW w:w="7650" w:type="dxa"/>
          </w:tcPr>
          <w:p w:rsidR="00AF2C97" w:rsidRPr="00910BB4" w:rsidRDefault="00AF2C97" w:rsidP="00650742">
            <w:pPr>
              <w:rPr>
                <w:rFonts w:ascii="Tahoma" w:hAnsi="Tahoma" w:cs="Tahoma"/>
              </w:rPr>
            </w:pPr>
          </w:p>
        </w:tc>
      </w:tr>
      <w:tr w:rsidR="00E824CD" w:rsidRPr="00910BB4" w:rsidTr="00E824CD">
        <w:tc>
          <w:tcPr>
            <w:tcW w:w="13158" w:type="dxa"/>
            <w:gridSpan w:val="2"/>
            <w:shd w:val="clear" w:color="auto" w:fill="auto"/>
          </w:tcPr>
          <w:p w:rsidR="00E824CD" w:rsidRDefault="00E824CD" w:rsidP="00E824CD">
            <w:pPr>
              <w:tabs>
                <w:tab w:val="left" w:pos="2314"/>
              </w:tabs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E824CD" w:rsidRDefault="00E824CD" w:rsidP="00E824CD">
            <w:pPr>
              <w:tabs>
                <w:tab w:val="left" w:pos="2314"/>
              </w:tabs>
              <w:rPr>
                <w:rFonts w:ascii="Tahoma" w:hAnsi="Tahoma" w:cs="Tahoma"/>
                <w:sz w:val="24"/>
                <w:szCs w:val="24"/>
              </w:rPr>
            </w:pPr>
            <w:r w:rsidRPr="00E824CD">
              <w:rPr>
                <w:rFonts w:ascii="Tahoma" w:hAnsi="Tahoma" w:cs="Tahoma"/>
                <w:b/>
                <w:sz w:val="24"/>
                <w:szCs w:val="24"/>
              </w:rPr>
              <w:t>Reviewers</w:t>
            </w:r>
            <w:r w:rsidRPr="00E824CD">
              <w:rPr>
                <w:rFonts w:ascii="Tahoma" w:hAnsi="Tahoma" w:cs="Tahoma"/>
                <w:sz w:val="24"/>
                <w:szCs w:val="24"/>
              </w:rPr>
              <w:t xml:space="preserve">: please provide your contact details in the space provided above, provide comments on the Key Questions for Reviewers, and use </w:t>
            </w:r>
            <w:r w:rsidR="00360249">
              <w:rPr>
                <w:rFonts w:ascii="Tahoma" w:hAnsi="Tahoma" w:cs="Tahoma"/>
                <w:sz w:val="24"/>
                <w:szCs w:val="24"/>
              </w:rPr>
              <w:t xml:space="preserve">either </w:t>
            </w:r>
            <w:r w:rsidRPr="00E824CD">
              <w:rPr>
                <w:rFonts w:ascii="Tahoma" w:hAnsi="Tahoma" w:cs="Tahoma"/>
                <w:sz w:val="24"/>
                <w:szCs w:val="24"/>
              </w:rPr>
              <w:t xml:space="preserve">the subsequent Overall Review template </w:t>
            </w:r>
            <w:r w:rsidR="00360249">
              <w:rPr>
                <w:rFonts w:ascii="Tahoma" w:hAnsi="Tahoma" w:cs="Tahoma"/>
                <w:sz w:val="24"/>
                <w:szCs w:val="24"/>
              </w:rPr>
              <w:t xml:space="preserve">or submit comments via track-changes in the GPC draft Word document </w:t>
            </w:r>
            <w:r w:rsidRPr="00E824CD">
              <w:rPr>
                <w:rFonts w:ascii="Tahoma" w:hAnsi="Tahoma" w:cs="Tahoma"/>
                <w:sz w:val="24"/>
                <w:szCs w:val="24"/>
              </w:rPr>
              <w:t xml:space="preserve">to provide comments on any other parts of the GPC. </w:t>
            </w:r>
          </w:p>
          <w:p w:rsidR="00E824CD" w:rsidRDefault="00E824CD" w:rsidP="00E824CD">
            <w:pPr>
              <w:tabs>
                <w:tab w:val="left" w:pos="2314"/>
              </w:tabs>
              <w:rPr>
                <w:rFonts w:ascii="Tahoma" w:hAnsi="Tahoma" w:cs="Tahoma"/>
                <w:sz w:val="24"/>
                <w:szCs w:val="24"/>
              </w:rPr>
            </w:pPr>
          </w:p>
          <w:p w:rsidR="00E824CD" w:rsidRPr="00E824CD" w:rsidRDefault="00E824CD" w:rsidP="00E824CD">
            <w:pPr>
              <w:tabs>
                <w:tab w:val="left" w:pos="2314"/>
              </w:tabs>
              <w:rPr>
                <w:rFonts w:ascii="Tahoma" w:hAnsi="Tahoma" w:cs="Tahoma"/>
                <w:sz w:val="24"/>
                <w:szCs w:val="24"/>
              </w:rPr>
            </w:pPr>
            <w:r w:rsidRPr="00E824CD">
              <w:rPr>
                <w:rFonts w:ascii="Tahoma" w:hAnsi="Tahoma" w:cs="Tahoma"/>
                <w:sz w:val="24"/>
                <w:szCs w:val="24"/>
              </w:rPr>
              <w:t xml:space="preserve">Please send </w:t>
            </w:r>
            <w:r>
              <w:rPr>
                <w:rFonts w:ascii="Tahoma" w:hAnsi="Tahoma" w:cs="Tahoma"/>
                <w:sz w:val="24"/>
                <w:szCs w:val="24"/>
              </w:rPr>
              <w:t xml:space="preserve">this Review Template </w:t>
            </w:r>
            <w:r w:rsidRPr="00E824CD">
              <w:rPr>
                <w:rFonts w:ascii="Tahoma" w:hAnsi="Tahoma" w:cs="Tahoma"/>
                <w:sz w:val="24"/>
                <w:szCs w:val="24"/>
              </w:rPr>
              <w:t xml:space="preserve">to </w:t>
            </w:r>
            <w:hyperlink r:id="rId9" w:history="1">
              <w:r w:rsidR="00360249" w:rsidRPr="00F07ACB">
                <w:rPr>
                  <w:rStyle w:val="Hyperlink"/>
                  <w:rFonts w:ascii="Tahoma" w:hAnsi="Tahoma" w:cs="Tahoma"/>
                  <w:sz w:val="24"/>
                  <w:szCs w:val="24"/>
                </w:rPr>
                <w:t>gpc@wri.org</w:t>
              </w:r>
            </w:hyperlink>
            <w:r w:rsidRPr="00E824CD">
              <w:rPr>
                <w:rFonts w:ascii="Tahoma" w:hAnsi="Tahoma" w:cs="Tahoma"/>
                <w:sz w:val="24"/>
                <w:szCs w:val="24"/>
              </w:rPr>
              <w:t xml:space="preserve"> by Monday, August 18</w:t>
            </w:r>
            <w:r w:rsidRPr="00E824CD">
              <w:rPr>
                <w:rFonts w:ascii="Tahoma" w:hAnsi="Tahoma" w:cs="Tahoma"/>
                <w:sz w:val="24"/>
                <w:szCs w:val="24"/>
                <w:vertAlign w:val="superscript"/>
              </w:rPr>
              <w:t>th</w:t>
            </w:r>
            <w:r w:rsidRPr="00E824CD">
              <w:rPr>
                <w:rFonts w:ascii="Tahoma" w:hAnsi="Tahoma" w:cs="Tahoma"/>
                <w:sz w:val="24"/>
                <w:szCs w:val="24"/>
              </w:rPr>
              <w:t>.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TableGrid"/>
        <w:tblpPr w:leftFromText="187" w:rightFromText="187" w:vertAnchor="text" w:horzAnchor="margin" w:tblpY="4276"/>
        <w:tblOverlap w:val="never"/>
        <w:tblW w:w="13075" w:type="dxa"/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735"/>
        <w:gridCol w:w="7110"/>
        <w:gridCol w:w="4230"/>
      </w:tblGrid>
      <w:tr w:rsidR="00E824CD" w:rsidRPr="00022EFE" w:rsidTr="00BA1E14">
        <w:tc>
          <w:tcPr>
            <w:tcW w:w="1307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E824CD" w:rsidRPr="00E824CD" w:rsidRDefault="00BA1E14" w:rsidP="00E824CD">
            <w:pPr>
              <w:tabs>
                <w:tab w:val="left" w:pos="8790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KEY QUESTIONS FOR</w:t>
            </w:r>
            <w:r w:rsidR="00E824CD" w:rsidRPr="009C618B">
              <w:rPr>
                <w:rFonts w:ascii="Tahoma" w:hAnsi="Tahoma" w:cs="Tahoma"/>
                <w:sz w:val="24"/>
                <w:szCs w:val="24"/>
              </w:rPr>
              <w:t xml:space="preserve"> REVIEW</w:t>
            </w:r>
            <w:r>
              <w:rPr>
                <w:rFonts w:ascii="Tahoma" w:hAnsi="Tahoma" w:cs="Tahoma"/>
                <w:sz w:val="24"/>
                <w:szCs w:val="24"/>
              </w:rPr>
              <w:t>ERS</w:t>
            </w:r>
            <w:r w:rsidR="00E824CD" w:rsidRPr="009C618B">
              <w:rPr>
                <w:rFonts w:ascii="Tahoma" w:hAnsi="Tahoma" w:cs="Tahoma"/>
                <w:sz w:val="24"/>
                <w:szCs w:val="24"/>
              </w:rPr>
              <w:tab/>
            </w:r>
          </w:p>
        </w:tc>
      </w:tr>
      <w:tr w:rsidR="00266312" w:rsidRPr="00022EFE" w:rsidTr="00E824CD">
        <w:tc>
          <w:tcPr>
            <w:tcW w:w="1735" w:type="dxa"/>
            <w:shd w:val="clear" w:color="auto" w:fill="545456"/>
          </w:tcPr>
          <w:p w:rsidR="00266312" w:rsidRPr="009C618B" w:rsidRDefault="00266312" w:rsidP="00E824CD">
            <w:pP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9C618B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Chapter</w:t>
            </w:r>
          </w:p>
        </w:tc>
        <w:tc>
          <w:tcPr>
            <w:tcW w:w="7110" w:type="dxa"/>
            <w:shd w:val="clear" w:color="auto" w:fill="545456"/>
          </w:tcPr>
          <w:p w:rsidR="00266312" w:rsidRPr="009C618B" w:rsidRDefault="00266312" w:rsidP="00E824CD">
            <w:pP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9C618B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Outstanding Questions</w:t>
            </w:r>
          </w:p>
        </w:tc>
        <w:tc>
          <w:tcPr>
            <w:tcW w:w="4230" w:type="dxa"/>
            <w:shd w:val="clear" w:color="auto" w:fill="545456"/>
          </w:tcPr>
          <w:p w:rsidR="00266312" w:rsidRPr="009C618B" w:rsidRDefault="00266312" w:rsidP="00E824CD">
            <w:pP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9C618B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Comments</w:t>
            </w:r>
          </w:p>
        </w:tc>
      </w:tr>
      <w:tr w:rsidR="00E824CD" w:rsidRPr="00022EFE" w:rsidTr="00E824CD">
        <w:tc>
          <w:tcPr>
            <w:tcW w:w="1735" w:type="dxa"/>
            <w:shd w:val="clear" w:color="auto" w:fill="auto"/>
          </w:tcPr>
          <w:p w:rsidR="00E824CD" w:rsidRPr="00E824CD" w:rsidRDefault="00E824CD" w:rsidP="00E824CD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Chapter 4 – </w:t>
            </w:r>
            <w:r>
              <w:rPr>
                <w:rFonts w:ascii="Tahoma" w:hAnsi="Tahoma" w:cs="Tahoma"/>
                <w:i/>
                <w:sz w:val="20"/>
                <w:szCs w:val="20"/>
              </w:rPr>
              <w:t>Reporting Requirements</w:t>
            </w:r>
          </w:p>
        </w:tc>
        <w:tc>
          <w:tcPr>
            <w:tcW w:w="7110" w:type="dxa"/>
            <w:shd w:val="clear" w:color="auto" w:fill="auto"/>
          </w:tcPr>
          <w:p w:rsidR="00E824CD" w:rsidRPr="00E824CD" w:rsidRDefault="00E824CD" w:rsidP="00E824C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824C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In its discussion of how to aggregate multiple city inventories into useful data for national inventories, the GPC emphasizes that only scope 1 emissions should be aggregated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 Th</w:t>
            </w:r>
            <w:r w:rsidRPr="00E824C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e GPC terms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scope 1 aggregation </w:t>
            </w:r>
            <w:r w:rsidRPr="00E824C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a “territorial approach.” Is this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term and concept useful?</w:t>
            </w:r>
          </w:p>
        </w:tc>
        <w:tc>
          <w:tcPr>
            <w:tcW w:w="4230" w:type="dxa"/>
            <w:shd w:val="clear" w:color="auto" w:fill="auto"/>
          </w:tcPr>
          <w:p w:rsidR="00E824CD" w:rsidRPr="00266312" w:rsidRDefault="00E824CD" w:rsidP="00E824C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824CD" w:rsidRPr="00022EFE" w:rsidTr="00E824CD">
        <w:tc>
          <w:tcPr>
            <w:tcW w:w="1735" w:type="dxa"/>
            <w:shd w:val="clear" w:color="auto" w:fill="auto"/>
          </w:tcPr>
          <w:p w:rsidR="00E824CD" w:rsidRPr="00266312" w:rsidRDefault="00E824CD" w:rsidP="00E824C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Chapter 4 – </w:t>
            </w:r>
            <w:r>
              <w:rPr>
                <w:rFonts w:ascii="Tahoma" w:hAnsi="Tahoma" w:cs="Tahoma"/>
                <w:i/>
                <w:sz w:val="20"/>
                <w:szCs w:val="20"/>
              </w:rPr>
              <w:t>Reporting Requirements</w:t>
            </w:r>
          </w:p>
        </w:tc>
        <w:tc>
          <w:tcPr>
            <w:tcW w:w="7110" w:type="dxa"/>
            <w:shd w:val="clear" w:color="auto" w:fill="auto"/>
          </w:tcPr>
          <w:p w:rsidR="00E824CD" w:rsidRDefault="00E824CD" w:rsidP="00E824CD">
            <w:pP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 w:rsidRPr="00E824CD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 xml:space="preserve">The GPC currently structures the BASIC/BASIC+ reporting levels as </w:t>
            </w:r>
            <w:proofErr w:type="gramStart"/>
            <w:r w:rsidRPr="00E824CD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an</w:t>
            </w:r>
            <w:proofErr w:type="gramEnd"/>
            <w:r w:rsidRPr="00E824CD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 xml:space="preserve"> aggregation of specified scope 1, 2 and 3 emissions. But it excludes aggregating scope 1 emissions from energy generation and from out-of-boundary waste treated in-boundary. (These still need to be reported in a scope 1 total). </w:t>
            </w:r>
          </w:p>
          <w:p w:rsidR="00E824CD" w:rsidRDefault="00E824CD" w:rsidP="00E824CD">
            <w:pP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</w:p>
          <w:p w:rsidR="00E824CD" w:rsidRPr="00E824CD" w:rsidRDefault="00E824CD" w:rsidP="00E824CD">
            <w:pPr>
              <w:pStyle w:val="ListParagraph"/>
              <w:numPr>
                <w:ilvl w:val="0"/>
                <w:numId w:val="4"/>
              </w:num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Is this reporting approach clear?</w:t>
            </w:r>
          </w:p>
          <w:p w:rsidR="00E824CD" w:rsidRPr="00E824CD" w:rsidRDefault="00E824CD" w:rsidP="00E824CD">
            <w:pPr>
              <w:pStyle w:val="ListParagrap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  <w:p w:rsidR="00E824CD" w:rsidRPr="00E824CD" w:rsidRDefault="00E824CD" w:rsidP="00E824CD">
            <w:pPr>
              <w:pStyle w:val="ListParagraph"/>
              <w:numPr>
                <w:ilvl w:val="0"/>
                <w:numId w:val="4"/>
              </w:num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 xml:space="preserve">Is it a useful reporting approach to </w:t>
            </w:r>
            <w:r w:rsidRPr="00BC05F3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 xml:space="preserve">sharpen the focus on a city’s </w:t>
            </w:r>
            <w:r w:rsidRPr="00BC05F3">
              <w:rPr>
                <w:rFonts w:ascii="Tahoma" w:eastAsia="Times New Roman" w:hAnsi="Tahoma" w:cs="Tahoma"/>
                <w:bCs/>
                <w:i/>
                <w:color w:val="000000"/>
                <w:sz w:val="20"/>
                <w:szCs w:val="20"/>
              </w:rPr>
              <w:t xml:space="preserve">consumption </w:t>
            </w:r>
            <w:r w:rsidRPr="00BC05F3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 xml:space="preserve">rather than </w:t>
            </w:r>
            <w:r w:rsidRPr="00BC05F3">
              <w:rPr>
                <w:rFonts w:ascii="Tahoma" w:eastAsia="Times New Roman" w:hAnsi="Tahoma" w:cs="Tahoma"/>
                <w:bCs/>
                <w:i/>
                <w:color w:val="000000"/>
                <w:sz w:val="20"/>
                <w:szCs w:val="20"/>
              </w:rPr>
              <w:t xml:space="preserve">production </w:t>
            </w:r>
            <w:r w:rsidRPr="00BC05F3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emissions</w:t>
            </w: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 xml:space="preserve"> and avoid double counting? If not, what reporting approaches would you recommend?</w:t>
            </w:r>
          </w:p>
        </w:tc>
        <w:tc>
          <w:tcPr>
            <w:tcW w:w="4230" w:type="dxa"/>
            <w:shd w:val="clear" w:color="auto" w:fill="auto"/>
          </w:tcPr>
          <w:p w:rsidR="00E824CD" w:rsidRPr="00266312" w:rsidRDefault="00E824CD" w:rsidP="00E824C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824CD" w:rsidRPr="00022EFE" w:rsidTr="00E824CD">
        <w:tc>
          <w:tcPr>
            <w:tcW w:w="1735" w:type="dxa"/>
            <w:shd w:val="clear" w:color="auto" w:fill="auto"/>
          </w:tcPr>
          <w:p w:rsidR="00E824CD" w:rsidRPr="00E824CD" w:rsidRDefault="00E824CD" w:rsidP="00E824CD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 xml:space="preserve">Chapter 4 – </w:t>
            </w:r>
            <w:r>
              <w:rPr>
                <w:rFonts w:ascii="Tahoma" w:hAnsi="Tahoma" w:cs="Tahoma"/>
                <w:i/>
                <w:sz w:val="20"/>
                <w:szCs w:val="20"/>
              </w:rPr>
              <w:t>Reporting Requirements</w:t>
            </w:r>
          </w:p>
        </w:tc>
        <w:tc>
          <w:tcPr>
            <w:tcW w:w="7110" w:type="dxa"/>
            <w:shd w:val="clear" w:color="auto" w:fill="auto"/>
          </w:tcPr>
          <w:p w:rsidR="00E824CD" w:rsidRPr="00E824CD" w:rsidRDefault="00E824CD" w:rsidP="00E824C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824CD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 xml:space="preserve">The GPC currently requires reporting emissions by source, by scope, and in a BASIC or BASIC+ total. </w:t>
            </w: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Do you have any other recommendations on how to report emissions?</w:t>
            </w:r>
          </w:p>
        </w:tc>
        <w:tc>
          <w:tcPr>
            <w:tcW w:w="4230" w:type="dxa"/>
            <w:shd w:val="clear" w:color="auto" w:fill="auto"/>
          </w:tcPr>
          <w:p w:rsidR="00E824CD" w:rsidRPr="00266312" w:rsidRDefault="00E824CD" w:rsidP="00E824C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6312" w:rsidRPr="00022EFE" w:rsidTr="00E824CD">
        <w:tc>
          <w:tcPr>
            <w:tcW w:w="1735" w:type="dxa"/>
            <w:shd w:val="clear" w:color="auto" w:fill="auto"/>
          </w:tcPr>
          <w:p w:rsidR="00266312" w:rsidRPr="00266312" w:rsidRDefault="00266312" w:rsidP="00E824CD">
            <w:pPr>
              <w:rPr>
                <w:rFonts w:ascii="Tahoma" w:hAnsi="Tahoma" w:cs="Tahoma"/>
                <w:sz w:val="20"/>
                <w:szCs w:val="20"/>
              </w:rPr>
            </w:pPr>
            <w:r w:rsidRPr="00266312">
              <w:rPr>
                <w:rFonts w:ascii="Tahoma" w:hAnsi="Tahoma" w:cs="Tahoma"/>
                <w:sz w:val="20"/>
                <w:szCs w:val="20"/>
              </w:rPr>
              <w:t>Chapter 6- 10</w:t>
            </w:r>
          </w:p>
        </w:tc>
        <w:tc>
          <w:tcPr>
            <w:tcW w:w="7110" w:type="dxa"/>
            <w:shd w:val="clear" w:color="auto" w:fill="auto"/>
          </w:tcPr>
          <w:p w:rsidR="00266312" w:rsidRPr="00266312" w:rsidRDefault="00266312" w:rsidP="00E824CD">
            <w:pPr>
              <w:rPr>
                <w:rFonts w:ascii="Tahoma" w:hAnsi="Tahoma" w:cs="Tahoma"/>
                <w:sz w:val="20"/>
                <w:szCs w:val="20"/>
              </w:rPr>
            </w:pPr>
            <w:r w:rsidRPr="00266312">
              <w:rPr>
                <w:rFonts w:ascii="Tahoma" w:hAnsi="Tahoma" w:cs="Tahoma"/>
                <w:sz w:val="20"/>
                <w:szCs w:val="20"/>
              </w:rPr>
              <w:t>How clear and user-friendly are the sector methodology chapters?  What changes, if any, could enhance them?</w:t>
            </w:r>
          </w:p>
        </w:tc>
        <w:tc>
          <w:tcPr>
            <w:tcW w:w="4230" w:type="dxa"/>
            <w:shd w:val="clear" w:color="auto" w:fill="auto"/>
          </w:tcPr>
          <w:p w:rsidR="00266312" w:rsidRPr="00266312" w:rsidRDefault="00266312" w:rsidP="00E824C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6312" w:rsidRPr="00022EFE" w:rsidTr="00E824CD">
        <w:trPr>
          <w:trHeight w:val="580"/>
        </w:trPr>
        <w:tc>
          <w:tcPr>
            <w:tcW w:w="1735" w:type="dxa"/>
            <w:shd w:val="clear" w:color="auto" w:fill="auto"/>
          </w:tcPr>
          <w:p w:rsidR="00266312" w:rsidRPr="00266312" w:rsidRDefault="00266312" w:rsidP="00E824CD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266312">
              <w:rPr>
                <w:rFonts w:ascii="Tahoma" w:hAnsi="Tahoma" w:cs="Tahoma"/>
                <w:sz w:val="20"/>
                <w:szCs w:val="20"/>
              </w:rPr>
              <w:t xml:space="preserve">Chapter 7 – </w:t>
            </w:r>
            <w:r w:rsidRPr="00266312">
              <w:rPr>
                <w:rFonts w:ascii="Tahoma" w:hAnsi="Tahoma" w:cs="Tahoma"/>
                <w:i/>
                <w:sz w:val="20"/>
                <w:szCs w:val="20"/>
              </w:rPr>
              <w:t>Transport</w:t>
            </w:r>
          </w:p>
        </w:tc>
        <w:tc>
          <w:tcPr>
            <w:tcW w:w="7110" w:type="dxa"/>
            <w:shd w:val="clear" w:color="auto" w:fill="auto"/>
          </w:tcPr>
          <w:p w:rsidR="00266312" w:rsidRPr="00266312" w:rsidRDefault="00266312" w:rsidP="00E824C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6631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Calculating emissions from on-road transportation is complex due to the variety of data sources and their associated allocation procedures. The GPC provides a flexible approach that allows cities to use the transportation data or models available while encouraging data improvements over time.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Is this approach clear and useful?</w:t>
            </w:r>
          </w:p>
        </w:tc>
        <w:tc>
          <w:tcPr>
            <w:tcW w:w="4230" w:type="dxa"/>
            <w:shd w:val="clear" w:color="auto" w:fill="auto"/>
          </w:tcPr>
          <w:p w:rsidR="00266312" w:rsidRPr="00266312" w:rsidRDefault="00266312" w:rsidP="00E824C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824CD" w:rsidRDefault="00E824CD" w:rsidP="00910BB4">
      <w:pPr>
        <w:tabs>
          <w:tab w:val="left" w:pos="8790"/>
        </w:tabs>
        <w:rPr>
          <w:rFonts w:ascii="Tahoma" w:hAnsi="Tahoma" w:cs="Tahoma"/>
          <w:sz w:val="24"/>
          <w:szCs w:val="24"/>
        </w:rPr>
      </w:pPr>
    </w:p>
    <w:p w:rsidR="00910BB4" w:rsidRPr="009C618B" w:rsidRDefault="009C618B" w:rsidP="00910BB4">
      <w:pPr>
        <w:tabs>
          <w:tab w:val="left" w:pos="8790"/>
        </w:tabs>
        <w:rPr>
          <w:rFonts w:ascii="Tahoma" w:hAnsi="Tahoma" w:cs="Tahoma"/>
          <w:sz w:val="24"/>
          <w:szCs w:val="24"/>
        </w:rPr>
      </w:pPr>
      <w:r w:rsidRPr="009C618B">
        <w:rPr>
          <w:rFonts w:ascii="Tahoma" w:hAnsi="Tahoma" w:cs="Tahoma"/>
          <w:sz w:val="24"/>
          <w:szCs w:val="24"/>
        </w:rPr>
        <w:t>OVERALL REVIEW</w:t>
      </w:r>
      <w:r w:rsidR="00910BB4" w:rsidRPr="009C618B">
        <w:rPr>
          <w:rFonts w:ascii="Tahoma" w:hAnsi="Tahoma" w:cs="Tahoma"/>
          <w:sz w:val="24"/>
          <w:szCs w:val="24"/>
        </w:rPr>
        <w:tab/>
      </w:r>
    </w:p>
    <w:tbl>
      <w:tblPr>
        <w:tblW w:w="13298" w:type="dxa"/>
        <w:jc w:val="center"/>
        <w:tblInd w:w="1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3" w:type="dxa"/>
          <w:left w:w="99" w:type="dxa"/>
          <w:bottom w:w="43" w:type="dxa"/>
          <w:right w:w="99" w:type="dxa"/>
        </w:tblCellMar>
        <w:tblLook w:val="0000" w:firstRow="0" w:lastRow="0" w:firstColumn="0" w:lastColumn="0" w:noHBand="0" w:noVBand="0"/>
      </w:tblPr>
      <w:tblGrid>
        <w:gridCol w:w="979"/>
        <w:gridCol w:w="900"/>
        <w:gridCol w:w="990"/>
        <w:gridCol w:w="1620"/>
        <w:gridCol w:w="3780"/>
        <w:gridCol w:w="5029"/>
      </w:tblGrid>
      <w:tr w:rsidR="009C618B" w:rsidRPr="009C618B" w:rsidTr="0058766C">
        <w:trPr>
          <w:cantSplit/>
          <w:trHeight w:val="1294"/>
          <w:jc w:val="center"/>
        </w:trPr>
        <w:tc>
          <w:tcPr>
            <w:tcW w:w="979" w:type="dxa"/>
            <w:shd w:val="clear" w:color="auto" w:fill="545456"/>
            <w:vAlign w:val="center"/>
          </w:tcPr>
          <w:p w:rsidR="009C618B" w:rsidRPr="009C618B" w:rsidRDefault="009C618B" w:rsidP="0058766C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C618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Chapter</w:t>
            </w:r>
          </w:p>
        </w:tc>
        <w:tc>
          <w:tcPr>
            <w:tcW w:w="900" w:type="dxa"/>
            <w:shd w:val="clear" w:color="auto" w:fill="545456"/>
            <w:vAlign w:val="center"/>
          </w:tcPr>
          <w:p w:rsidR="009C618B" w:rsidRPr="009C618B" w:rsidRDefault="009C618B" w:rsidP="009C618B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C618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Line number</w:t>
            </w:r>
          </w:p>
        </w:tc>
        <w:tc>
          <w:tcPr>
            <w:tcW w:w="990" w:type="dxa"/>
            <w:shd w:val="clear" w:color="auto" w:fill="545456"/>
            <w:vAlign w:val="center"/>
          </w:tcPr>
          <w:p w:rsidR="009C618B" w:rsidRPr="009C618B" w:rsidRDefault="009C618B" w:rsidP="009C618B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C618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Sub-section/ Figure/ Table/</w:t>
            </w:r>
          </w:p>
        </w:tc>
        <w:tc>
          <w:tcPr>
            <w:tcW w:w="1620" w:type="dxa"/>
            <w:shd w:val="clear" w:color="auto" w:fill="545456"/>
            <w:vAlign w:val="center"/>
          </w:tcPr>
          <w:p w:rsidR="009C618B" w:rsidRPr="009C618B" w:rsidRDefault="009C618B" w:rsidP="0058766C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position w:val="6"/>
                <w:sz w:val="18"/>
                <w:szCs w:val="18"/>
              </w:rPr>
            </w:pPr>
            <w:r w:rsidRPr="009C618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 xml:space="preserve">Type of comment: </w:t>
            </w:r>
            <w:r w:rsidRPr="009C618B">
              <w:rPr>
                <w:rFonts w:ascii="Tahoma" w:hAnsi="Tahoma" w:cs="Tahoma"/>
                <w:bCs/>
                <w:i/>
                <w:color w:val="FFFFFF" w:themeColor="background1"/>
                <w:position w:val="6"/>
                <w:sz w:val="18"/>
                <w:szCs w:val="18"/>
              </w:rPr>
              <w:t>general, technical, editorial</w:t>
            </w:r>
          </w:p>
        </w:tc>
        <w:tc>
          <w:tcPr>
            <w:tcW w:w="3780" w:type="dxa"/>
            <w:shd w:val="clear" w:color="auto" w:fill="545456"/>
            <w:vAlign w:val="center"/>
          </w:tcPr>
          <w:p w:rsidR="009C618B" w:rsidRPr="009C618B" w:rsidRDefault="009C618B" w:rsidP="009C618B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C618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Comments</w:t>
            </w:r>
          </w:p>
        </w:tc>
        <w:tc>
          <w:tcPr>
            <w:tcW w:w="5029" w:type="dxa"/>
            <w:shd w:val="clear" w:color="auto" w:fill="545456"/>
            <w:vAlign w:val="center"/>
          </w:tcPr>
          <w:p w:rsidR="009C618B" w:rsidRPr="009C618B" w:rsidRDefault="009C618B" w:rsidP="009C618B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C618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Proposed change</w:t>
            </w:r>
          </w:p>
        </w:tc>
      </w:tr>
      <w:tr w:rsidR="009C618B" w:rsidRPr="009C618B" w:rsidTr="0058766C">
        <w:trPr>
          <w:cantSplit/>
          <w:trHeight w:val="484"/>
          <w:jc w:val="center"/>
        </w:trPr>
        <w:tc>
          <w:tcPr>
            <w:tcW w:w="979" w:type="dxa"/>
            <w:shd w:val="clear" w:color="auto" w:fill="auto"/>
          </w:tcPr>
          <w:p w:rsidR="009C618B" w:rsidRPr="009C618B" w:rsidRDefault="009C618B" w:rsidP="009C618B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9C618B" w:rsidRPr="009C618B" w:rsidRDefault="009C618B" w:rsidP="009C618B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9C618B" w:rsidRPr="009C618B" w:rsidRDefault="009C618B" w:rsidP="009C618B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9C618B" w:rsidRPr="009C618B" w:rsidRDefault="009C618B" w:rsidP="009C618B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</w:tcPr>
          <w:p w:rsidR="009C618B" w:rsidRPr="009C618B" w:rsidRDefault="009C618B" w:rsidP="009C618B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029" w:type="dxa"/>
            <w:shd w:val="clear" w:color="auto" w:fill="auto"/>
          </w:tcPr>
          <w:p w:rsidR="009C618B" w:rsidRPr="009C618B" w:rsidRDefault="009C618B" w:rsidP="009C618B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9C618B" w:rsidRPr="009C618B" w:rsidTr="0058766C">
        <w:trPr>
          <w:cantSplit/>
          <w:trHeight w:val="529"/>
          <w:jc w:val="center"/>
        </w:trPr>
        <w:tc>
          <w:tcPr>
            <w:tcW w:w="979" w:type="dxa"/>
            <w:shd w:val="clear" w:color="auto" w:fill="auto"/>
          </w:tcPr>
          <w:p w:rsidR="009C618B" w:rsidRPr="009C618B" w:rsidRDefault="009C618B" w:rsidP="009C618B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9C618B" w:rsidRPr="009C618B" w:rsidRDefault="009C618B" w:rsidP="009C618B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9C618B" w:rsidRPr="009C618B" w:rsidRDefault="009C618B" w:rsidP="009C618B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9C618B" w:rsidRPr="009C618B" w:rsidRDefault="009C618B" w:rsidP="009C618B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</w:tcPr>
          <w:p w:rsidR="009C618B" w:rsidRPr="009C618B" w:rsidRDefault="009C618B" w:rsidP="009C618B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029" w:type="dxa"/>
            <w:shd w:val="clear" w:color="auto" w:fill="auto"/>
          </w:tcPr>
          <w:p w:rsidR="009C618B" w:rsidRPr="009C618B" w:rsidRDefault="009C618B" w:rsidP="009C618B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9C618B" w:rsidRPr="009C618B" w:rsidTr="0058766C">
        <w:trPr>
          <w:cantSplit/>
          <w:trHeight w:val="601"/>
          <w:jc w:val="center"/>
        </w:trPr>
        <w:tc>
          <w:tcPr>
            <w:tcW w:w="979" w:type="dxa"/>
            <w:shd w:val="clear" w:color="auto" w:fill="auto"/>
          </w:tcPr>
          <w:p w:rsidR="009C618B" w:rsidRPr="009C618B" w:rsidRDefault="009C618B" w:rsidP="009C618B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9C618B" w:rsidRPr="009C618B" w:rsidRDefault="009C618B" w:rsidP="009C618B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9C618B" w:rsidRPr="009C618B" w:rsidRDefault="009C618B" w:rsidP="009C618B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9C618B" w:rsidRPr="009C618B" w:rsidRDefault="009C618B" w:rsidP="009C618B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</w:tcPr>
          <w:p w:rsidR="009C618B" w:rsidRPr="009C618B" w:rsidRDefault="009C618B" w:rsidP="009C618B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029" w:type="dxa"/>
            <w:shd w:val="clear" w:color="auto" w:fill="auto"/>
          </w:tcPr>
          <w:p w:rsidR="009C618B" w:rsidRPr="009C618B" w:rsidRDefault="009C618B" w:rsidP="009C618B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9C618B" w:rsidRPr="009C618B" w:rsidTr="0058766C">
        <w:trPr>
          <w:cantSplit/>
          <w:trHeight w:val="529"/>
          <w:jc w:val="center"/>
        </w:trPr>
        <w:tc>
          <w:tcPr>
            <w:tcW w:w="979" w:type="dxa"/>
            <w:shd w:val="clear" w:color="auto" w:fill="auto"/>
          </w:tcPr>
          <w:p w:rsidR="009C618B" w:rsidRPr="009C618B" w:rsidRDefault="009C618B" w:rsidP="009C618B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9C618B" w:rsidRPr="009C618B" w:rsidRDefault="009C618B" w:rsidP="009C618B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9C618B" w:rsidRPr="009C618B" w:rsidRDefault="009C618B" w:rsidP="009C618B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9C618B" w:rsidRPr="009C618B" w:rsidRDefault="009C618B" w:rsidP="009C618B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</w:tcPr>
          <w:p w:rsidR="009C618B" w:rsidRPr="009C618B" w:rsidRDefault="009C618B" w:rsidP="009C618B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029" w:type="dxa"/>
            <w:shd w:val="clear" w:color="auto" w:fill="auto"/>
          </w:tcPr>
          <w:p w:rsidR="009C618B" w:rsidRPr="009C618B" w:rsidRDefault="009C618B" w:rsidP="009C618B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9C618B" w:rsidRPr="009C618B" w:rsidTr="0058766C">
        <w:trPr>
          <w:cantSplit/>
          <w:trHeight w:val="529"/>
          <w:jc w:val="center"/>
        </w:trPr>
        <w:tc>
          <w:tcPr>
            <w:tcW w:w="979" w:type="dxa"/>
            <w:shd w:val="clear" w:color="auto" w:fill="auto"/>
          </w:tcPr>
          <w:p w:rsidR="009C618B" w:rsidRPr="009C618B" w:rsidRDefault="009C618B" w:rsidP="009C618B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9C618B" w:rsidRPr="009C618B" w:rsidRDefault="009C618B" w:rsidP="009C618B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9C618B" w:rsidRPr="009C618B" w:rsidRDefault="009C618B" w:rsidP="009C618B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9C618B" w:rsidRPr="009C618B" w:rsidRDefault="009C618B" w:rsidP="009C618B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</w:tcPr>
          <w:p w:rsidR="009C618B" w:rsidRPr="009C618B" w:rsidRDefault="009C618B" w:rsidP="009C618B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029" w:type="dxa"/>
            <w:shd w:val="clear" w:color="auto" w:fill="auto"/>
          </w:tcPr>
          <w:p w:rsidR="009C618B" w:rsidRPr="009C618B" w:rsidRDefault="009C618B" w:rsidP="009C618B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9C618B" w:rsidRPr="009C618B" w:rsidTr="0058766C">
        <w:trPr>
          <w:cantSplit/>
          <w:trHeight w:val="529"/>
          <w:jc w:val="center"/>
        </w:trPr>
        <w:tc>
          <w:tcPr>
            <w:tcW w:w="979" w:type="dxa"/>
            <w:shd w:val="clear" w:color="auto" w:fill="auto"/>
          </w:tcPr>
          <w:p w:rsidR="009C618B" w:rsidRPr="009C618B" w:rsidRDefault="009C618B" w:rsidP="009C618B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9C618B" w:rsidRPr="009C618B" w:rsidRDefault="009C618B" w:rsidP="009C618B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9C618B" w:rsidRPr="009C618B" w:rsidRDefault="009C618B" w:rsidP="009C618B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9C618B" w:rsidRPr="009C618B" w:rsidRDefault="009C618B" w:rsidP="009C618B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</w:tcPr>
          <w:p w:rsidR="009C618B" w:rsidRPr="009C618B" w:rsidRDefault="009C618B" w:rsidP="009C618B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029" w:type="dxa"/>
            <w:shd w:val="clear" w:color="auto" w:fill="auto"/>
          </w:tcPr>
          <w:p w:rsidR="009C618B" w:rsidRPr="009C618B" w:rsidRDefault="009C618B" w:rsidP="009C618B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9C618B" w:rsidRPr="009C618B" w:rsidTr="0058766C">
        <w:trPr>
          <w:cantSplit/>
          <w:trHeight w:val="529"/>
          <w:jc w:val="center"/>
        </w:trPr>
        <w:tc>
          <w:tcPr>
            <w:tcW w:w="979" w:type="dxa"/>
            <w:shd w:val="clear" w:color="auto" w:fill="auto"/>
          </w:tcPr>
          <w:p w:rsidR="009C618B" w:rsidRPr="009C618B" w:rsidRDefault="009C618B" w:rsidP="009C618B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9C618B" w:rsidRPr="009C618B" w:rsidRDefault="009C618B" w:rsidP="009C618B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9C618B" w:rsidRPr="009C618B" w:rsidRDefault="009C618B" w:rsidP="009C618B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9C618B" w:rsidRPr="009C618B" w:rsidRDefault="009C618B" w:rsidP="009C618B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</w:tcPr>
          <w:p w:rsidR="009C618B" w:rsidRPr="009C618B" w:rsidRDefault="009C618B" w:rsidP="009C618B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029" w:type="dxa"/>
            <w:shd w:val="clear" w:color="auto" w:fill="auto"/>
          </w:tcPr>
          <w:p w:rsidR="009C618B" w:rsidRPr="009C618B" w:rsidRDefault="009C618B" w:rsidP="009C618B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9C618B" w:rsidRPr="009C618B" w:rsidTr="0058766C">
        <w:trPr>
          <w:cantSplit/>
          <w:trHeight w:val="529"/>
          <w:jc w:val="center"/>
        </w:trPr>
        <w:tc>
          <w:tcPr>
            <w:tcW w:w="979" w:type="dxa"/>
            <w:shd w:val="clear" w:color="auto" w:fill="auto"/>
          </w:tcPr>
          <w:p w:rsidR="009C618B" w:rsidRPr="009C618B" w:rsidRDefault="009C618B" w:rsidP="009C618B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9C618B" w:rsidRPr="009C618B" w:rsidRDefault="009C618B" w:rsidP="009C618B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9C618B" w:rsidRPr="009C618B" w:rsidRDefault="009C618B" w:rsidP="009C618B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9C618B" w:rsidRPr="009C618B" w:rsidRDefault="009C618B" w:rsidP="009C618B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</w:tcPr>
          <w:p w:rsidR="009C618B" w:rsidRPr="009C618B" w:rsidRDefault="009C618B" w:rsidP="009C618B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029" w:type="dxa"/>
            <w:shd w:val="clear" w:color="auto" w:fill="auto"/>
          </w:tcPr>
          <w:p w:rsidR="009C618B" w:rsidRPr="009C618B" w:rsidRDefault="009C618B" w:rsidP="009C618B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</w:p>
        </w:tc>
      </w:tr>
    </w:tbl>
    <w:p w:rsidR="00A7035A" w:rsidRPr="009C618B" w:rsidRDefault="00A7035A" w:rsidP="00AF2C97">
      <w:pPr>
        <w:tabs>
          <w:tab w:val="left" w:pos="8790"/>
        </w:tabs>
        <w:rPr>
          <w:rFonts w:ascii="Tahoma" w:hAnsi="Tahoma" w:cs="Tahoma"/>
        </w:rPr>
      </w:pPr>
    </w:p>
    <w:sectPr w:rsidR="00A7035A" w:rsidRPr="009C618B" w:rsidSect="00E824CD">
      <w:headerReference w:type="default" r:id="rId10"/>
      <w:pgSz w:w="15840" w:h="12240" w:orient="landscape"/>
      <w:pgMar w:top="2165" w:right="1440" w:bottom="450" w:left="1440" w:header="720" w:footer="5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3EE" w:rsidRDefault="007513EE" w:rsidP="00910BB4">
      <w:pPr>
        <w:spacing w:after="0" w:line="240" w:lineRule="auto"/>
      </w:pPr>
      <w:r>
        <w:separator/>
      </w:r>
    </w:p>
  </w:endnote>
  <w:endnote w:type="continuationSeparator" w:id="0">
    <w:p w:rsidR="007513EE" w:rsidRDefault="007513EE" w:rsidP="00910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3EE" w:rsidRDefault="007513EE" w:rsidP="00910BB4">
      <w:pPr>
        <w:spacing w:after="0" w:line="240" w:lineRule="auto"/>
      </w:pPr>
      <w:r>
        <w:separator/>
      </w:r>
    </w:p>
  </w:footnote>
  <w:footnote w:type="continuationSeparator" w:id="0">
    <w:p w:rsidR="007513EE" w:rsidRDefault="007513EE" w:rsidP="00910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514" w:rsidRPr="000A3514" w:rsidRDefault="000A3514" w:rsidP="000A3514">
    <w:pPr>
      <w:spacing w:line="240" w:lineRule="auto"/>
      <w:contextualSpacing/>
      <w:rPr>
        <w:rFonts w:ascii="Tahoma" w:hAnsi="Tahoma" w:cs="Tahoma"/>
        <w:sz w:val="48"/>
        <w:szCs w:val="48"/>
      </w:rPr>
    </w:pPr>
    <w:r w:rsidRPr="00DD5B12">
      <w:rPr>
        <w:rFonts w:cs="Tahoma"/>
        <w:noProof/>
      </w:rPr>
      <w:drawing>
        <wp:inline distT="0" distB="0" distL="0" distR="0" wp14:anchorId="0176018A" wp14:editId="2725B8EA">
          <wp:extent cx="1712463" cy="594360"/>
          <wp:effectExtent l="19050" t="0" r="2037" b="0"/>
          <wp:docPr id="18" name="Picture 7" descr="C:\Users\Brooke\AppData\Local\Microsoft\Windows\Temporary Internet Files\Content.Outlook\KCHCHAJ9\WRI_logo_4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Brooke\AppData\Local\Microsoft\Windows\Temporary Internet Files\Content.Outlook\KCHCHAJ9\WRI_logo_4c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2463" cy="594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954269">
      <w:rPr>
        <w:rFonts w:cs="Tahoma"/>
        <w:noProof/>
      </w:rPr>
      <w:drawing>
        <wp:inline distT="0" distB="0" distL="0" distR="0" wp14:anchorId="6D33C22C" wp14:editId="75ACFD2B">
          <wp:extent cx="870943" cy="594360"/>
          <wp:effectExtent l="19050" t="0" r="5357" b="0"/>
          <wp:docPr id="14" name="Picture 4" descr="C:\Users\Brooke\Documents\DealRunner\clinton foundation\C40\logo\C40Citieslogo higher 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Brooke\Documents\DealRunner\clinton foundation\C40\logo\C40Citieslogo higher re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5941" b="4950"/>
                  <a:stretch>
                    <a:fillRect/>
                  </a:stretch>
                </pic:blipFill>
                <pic:spPr bwMode="auto">
                  <a:xfrm>
                    <a:off x="0" y="0"/>
                    <a:ext cx="870943" cy="594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954269">
      <w:rPr>
        <w:rFonts w:cs="Tahoma"/>
        <w:noProof/>
      </w:rPr>
      <w:drawing>
        <wp:inline distT="0" distB="0" distL="0" distR="0" wp14:anchorId="0879415A" wp14:editId="2ECCCE5F">
          <wp:extent cx="1127519" cy="594360"/>
          <wp:effectExtent l="19050" t="0" r="0" b="0"/>
          <wp:docPr id="15" name="Picture 5" descr="C:\Users\Brooke\AppData\Local\Microsoft\Windows\Temporary Internet Files\Content.Outlook\KCHCHAJ9\ICLEI_Logo_whtBKG_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Brooke\AppData\Local\Microsoft\Windows\Temporary Internet Files\Content.Outlook\KCHCHAJ9\ICLEI_Logo_whtBKG_HR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11784" t="33289" r="12252" b="21384"/>
                  <a:stretch>
                    <a:fillRect/>
                  </a:stretch>
                </pic:blipFill>
                <pic:spPr bwMode="auto">
                  <a:xfrm>
                    <a:off x="0" y="0"/>
                    <a:ext cx="1127519" cy="594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sz w:val="32"/>
        <w:szCs w:val="32"/>
      </w:rPr>
      <w:t xml:space="preserve">         </w:t>
    </w:r>
    <w:r>
      <w:rPr>
        <w:rFonts w:ascii="Tahoma" w:hAnsi="Tahoma" w:cs="Tahoma"/>
        <w:sz w:val="32"/>
        <w:szCs w:val="32"/>
      </w:rPr>
      <w:tab/>
    </w:r>
    <w:r w:rsidRPr="000A3514">
      <w:rPr>
        <w:rFonts w:ascii="Tahoma" w:hAnsi="Tahoma" w:cs="Tahoma"/>
        <w:sz w:val="48"/>
        <w:szCs w:val="48"/>
      </w:rPr>
      <w:t>Template for GPC review</w:t>
    </w:r>
  </w:p>
  <w:p w:rsidR="000A3514" w:rsidRPr="000A3514" w:rsidRDefault="000A3514" w:rsidP="000A3514">
    <w:pPr>
      <w:spacing w:line="240" w:lineRule="auto"/>
      <w:ind w:left="6480" w:firstLine="720"/>
      <w:contextualSpacing/>
      <w:rPr>
        <w:rFonts w:ascii="Tahoma" w:hAnsi="Tahoma" w:cs="Tahoma"/>
        <w:sz w:val="28"/>
        <w:szCs w:val="28"/>
      </w:rPr>
    </w:pPr>
    <w:r w:rsidRPr="000A3514">
      <w:rPr>
        <w:rFonts w:ascii="Tahoma" w:hAnsi="Tahoma" w:cs="Tahoma"/>
        <w:sz w:val="28"/>
        <w:szCs w:val="28"/>
      </w:rPr>
      <w:t>Public Comment Period</w:t>
    </w:r>
    <w:r>
      <w:rPr>
        <w:rFonts w:ascii="Tahoma" w:hAnsi="Tahoma" w:cs="Tahoma"/>
        <w:sz w:val="28"/>
        <w:szCs w:val="28"/>
      </w:rPr>
      <w:t xml:space="preserve"> </w:t>
    </w:r>
    <w:r w:rsidR="00650742">
      <w:rPr>
        <w:rFonts w:ascii="Tahoma" w:hAnsi="Tahoma" w:cs="Tahoma"/>
        <w:i/>
        <w:sz w:val="28"/>
        <w:szCs w:val="28"/>
      </w:rPr>
      <w:t>July</w:t>
    </w:r>
    <w:r w:rsidR="00266312">
      <w:rPr>
        <w:rFonts w:ascii="Tahoma" w:hAnsi="Tahoma" w:cs="Tahoma"/>
        <w:i/>
        <w:sz w:val="28"/>
        <w:szCs w:val="28"/>
      </w:rPr>
      <w:t>-August</w:t>
    </w:r>
    <w:r w:rsidR="00914B27">
      <w:rPr>
        <w:rFonts w:ascii="Tahoma" w:hAnsi="Tahoma" w:cs="Tahoma"/>
        <w:i/>
        <w:sz w:val="28"/>
        <w:szCs w:val="28"/>
      </w:rPr>
      <w:t xml:space="preserve"> </w:t>
    </w:r>
    <w:r w:rsidRPr="000A3514">
      <w:rPr>
        <w:rFonts w:ascii="Tahoma" w:hAnsi="Tahoma" w:cs="Tahoma"/>
        <w:i/>
        <w:sz w:val="28"/>
        <w:szCs w:val="28"/>
      </w:rPr>
      <w:t>2014</w:t>
    </w:r>
  </w:p>
  <w:p w:rsidR="000A3514" w:rsidRPr="000A3514" w:rsidRDefault="000A3514" w:rsidP="000A3514">
    <w:pPr>
      <w:spacing w:line="240" w:lineRule="auto"/>
      <w:ind w:left="5040" w:firstLine="720"/>
      <w:contextualSpacing/>
      <w:jc w:val="center"/>
      <w:rPr>
        <w:rFonts w:ascii="Tahoma" w:hAnsi="Tahoma" w:cs="Tahoma"/>
        <w:sz w:val="32"/>
        <w:szCs w:val="32"/>
      </w:rPr>
    </w:pPr>
  </w:p>
  <w:p w:rsidR="00910BB4" w:rsidRPr="00910BB4" w:rsidRDefault="00910BB4" w:rsidP="00910BB4">
    <w:pPr>
      <w:spacing w:line="240" w:lineRule="auto"/>
      <w:contextualSpacing/>
      <w:rPr>
        <w:rFonts w:ascii="Tahoma" w:hAnsi="Tahoma" w:cs="Tahom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64FA7"/>
    <w:multiLevelType w:val="hybridMultilevel"/>
    <w:tmpl w:val="5B1EED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772FAB0">
      <w:start w:val="8"/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CE34CA6"/>
    <w:multiLevelType w:val="hybridMultilevel"/>
    <w:tmpl w:val="30A205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FAF4DA9"/>
    <w:multiLevelType w:val="hybridMultilevel"/>
    <w:tmpl w:val="11180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E5799C"/>
    <w:multiLevelType w:val="hybridMultilevel"/>
    <w:tmpl w:val="A90016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BB4"/>
    <w:rsid w:val="00082865"/>
    <w:rsid w:val="000935D9"/>
    <w:rsid w:val="000A3514"/>
    <w:rsid w:val="000C603D"/>
    <w:rsid w:val="00104A72"/>
    <w:rsid w:val="00151CC0"/>
    <w:rsid w:val="001D662A"/>
    <w:rsid w:val="0023582C"/>
    <w:rsid w:val="0024777C"/>
    <w:rsid w:val="002558FC"/>
    <w:rsid w:val="00263B6B"/>
    <w:rsid w:val="00266312"/>
    <w:rsid w:val="00274940"/>
    <w:rsid w:val="002765CA"/>
    <w:rsid w:val="002C676D"/>
    <w:rsid w:val="00333E19"/>
    <w:rsid w:val="00360249"/>
    <w:rsid w:val="00395495"/>
    <w:rsid w:val="003B33B0"/>
    <w:rsid w:val="00457D9F"/>
    <w:rsid w:val="0047302C"/>
    <w:rsid w:val="005659D2"/>
    <w:rsid w:val="0058766C"/>
    <w:rsid w:val="005C2A40"/>
    <w:rsid w:val="005C4FD8"/>
    <w:rsid w:val="005E78BF"/>
    <w:rsid w:val="00650742"/>
    <w:rsid w:val="006E24CF"/>
    <w:rsid w:val="006F26D8"/>
    <w:rsid w:val="00737D83"/>
    <w:rsid w:val="007451C5"/>
    <w:rsid w:val="007513EE"/>
    <w:rsid w:val="007C77F1"/>
    <w:rsid w:val="00802B4A"/>
    <w:rsid w:val="00810BB3"/>
    <w:rsid w:val="008964D9"/>
    <w:rsid w:val="008A3176"/>
    <w:rsid w:val="008D74A8"/>
    <w:rsid w:val="00910BB4"/>
    <w:rsid w:val="00914B27"/>
    <w:rsid w:val="00927A3A"/>
    <w:rsid w:val="009C618B"/>
    <w:rsid w:val="009D50E9"/>
    <w:rsid w:val="00A24018"/>
    <w:rsid w:val="00A7035A"/>
    <w:rsid w:val="00AB739B"/>
    <w:rsid w:val="00AC596F"/>
    <w:rsid w:val="00AF13BC"/>
    <w:rsid w:val="00AF2C97"/>
    <w:rsid w:val="00B0760B"/>
    <w:rsid w:val="00B11B49"/>
    <w:rsid w:val="00B27B04"/>
    <w:rsid w:val="00BA1E14"/>
    <w:rsid w:val="00BD100E"/>
    <w:rsid w:val="00C3329C"/>
    <w:rsid w:val="00CA5219"/>
    <w:rsid w:val="00CB07F5"/>
    <w:rsid w:val="00D920AE"/>
    <w:rsid w:val="00DA6FDB"/>
    <w:rsid w:val="00DB2B85"/>
    <w:rsid w:val="00DB6064"/>
    <w:rsid w:val="00DC257F"/>
    <w:rsid w:val="00DE6C44"/>
    <w:rsid w:val="00E824CD"/>
    <w:rsid w:val="00EA6A0C"/>
    <w:rsid w:val="00EC1EA4"/>
    <w:rsid w:val="00F03874"/>
    <w:rsid w:val="00F114E2"/>
    <w:rsid w:val="00F351E7"/>
    <w:rsid w:val="00F64A64"/>
    <w:rsid w:val="00FC2D9E"/>
    <w:rsid w:val="00FE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0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0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BB4"/>
  </w:style>
  <w:style w:type="paragraph" w:styleId="Footer">
    <w:name w:val="footer"/>
    <w:basedOn w:val="Normal"/>
    <w:link w:val="FooterChar"/>
    <w:uiPriority w:val="99"/>
    <w:unhideWhenUsed/>
    <w:rsid w:val="00910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BB4"/>
  </w:style>
  <w:style w:type="paragraph" w:styleId="BalloonText">
    <w:name w:val="Balloon Text"/>
    <w:basedOn w:val="Normal"/>
    <w:link w:val="BalloonTextChar"/>
    <w:uiPriority w:val="99"/>
    <w:semiHidden/>
    <w:unhideWhenUsed/>
    <w:rsid w:val="00910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B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61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0BB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D10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10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0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10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100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0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0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BB4"/>
  </w:style>
  <w:style w:type="paragraph" w:styleId="Footer">
    <w:name w:val="footer"/>
    <w:basedOn w:val="Normal"/>
    <w:link w:val="FooterChar"/>
    <w:uiPriority w:val="99"/>
    <w:unhideWhenUsed/>
    <w:rsid w:val="00910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BB4"/>
  </w:style>
  <w:style w:type="paragraph" w:styleId="BalloonText">
    <w:name w:val="Balloon Text"/>
    <w:basedOn w:val="Normal"/>
    <w:link w:val="BalloonTextChar"/>
    <w:uiPriority w:val="99"/>
    <w:semiHidden/>
    <w:unhideWhenUsed/>
    <w:rsid w:val="00910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B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61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0BB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D10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10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0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10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10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pc@wri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EB4DC-8C52-45B8-8752-EFD90DA69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374</Words>
  <Characters>2135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Sotos</dc:creator>
  <cp:lastModifiedBy>Mona Ludigkeit</cp:lastModifiedBy>
  <cp:revision>2</cp:revision>
  <cp:lastPrinted>2014-03-13T20:16:00Z</cp:lastPrinted>
  <dcterms:created xsi:type="dcterms:W3CDTF">2014-07-23T13:21:00Z</dcterms:created>
  <dcterms:modified xsi:type="dcterms:W3CDTF">2014-07-23T13:21:00Z</dcterms:modified>
</cp:coreProperties>
</file>